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8D" w:rsidRDefault="00AC18C8">
      <w:pPr>
        <w:pStyle w:val="Hoofdtekst"/>
        <w:rPr>
          <w:rFonts w:ascii="Times" w:eastAsia="Times" w:hAnsi="Times" w:cs="Times"/>
          <w:sz w:val="20"/>
          <w:szCs w:val="20"/>
        </w:rPr>
      </w:pPr>
      <w:r>
        <w:rPr>
          <w:rFonts w:ascii="Arial" w:hAnsi="Arial"/>
          <w:sz w:val="23"/>
          <w:szCs w:val="23"/>
          <w:u w:val="single"/>
          <w:lang w:val="fr-FR"/>
        </w:rPr>
        <w:t>Amendement</w:t>
      </w:r>
      <w:r>
        <w:rPr>
          <w:rFonts w:ascii="Arial" w:hAnsi="Arial"/>
          <w:sz w:val="23"/>
          <w:szCs w:val="23"/>
          <w:u w:val="single"/>
        </w:rPr>
        <w:t xml:space="preserve"> ‘</w:t>
      </w:r>
      <w:r>
        <w:rPr>
          <w:rFonts w:ascii="Arial" w:hAnsi="Arial"/>
          <w:sz w:val="23"/>
          <w:szCs w:val="23"/>
          <w:u w:val="single"/>
        </w:rPr>
        <w:t>Stadsbrede b</w:t>
      </w:r>
      <w:r>
        <w:rPr>
          <w:rFonts w:ascii="Arial" w:hAnsi="Arial"/>
          <w:sz w:val="23"/>
          <w:szCs w:val="23"/>
          <w:u w:val="single"/>
        </w:rPr>
        <w:t>urgerbegroting naar Antwerps model</w:t>
      </w:r>
      <w:r>
        <w:rPr>
          <w:rFonts w:ascii="Arial" w:hAnsi="Arial"/>
          <w:sz w:val="23"/>
          <w:szCs w:val="23"/>
          <w:u w:val="single"/>
        </w:rPr>
        <w:t>’</w:t>
      </w:r>
    </w:p>
    <w:p w:rsidR="004E278D" w:rsidRPr="00E77717" w:rsidRDefault="00AC18C8">
      <w:pPr>
        <w:pStyle w:val="Hoofdtekst"/>
        <w:rPr>
          <w:rFonts w:ascii="Times" w:eastAsia="Times" w:hAnsi="Times" w:cs="Times"/>
          <w:sz w:val="20"/>
          <w:szCs w:val="20"/>
        </w:rPr>
      </w:pPr>
      <w:r>
        <w:rPr>
          <w:rFonts w:ascii="Arial" w:hAnsi="Arial"/>
          <w:sz w:val="18"/>
          <w:szCs w:val="18"/>
        </w:rPr>
        <w:t xml:space="preserve">    </w:t>
      </w:r>
    </w:p>
    <w:p w:rsidR="00216F88" w:rsidRPr="00B62236" w:rsidRDefault="00AC18C8">
      <w:pPr>
        <w:pStyle w:val="Hoofdteks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 raad van de gemeente Den Haag in vergadering bijeen op 29 juni 2017 ter bespreking van het </w:t>
      </w:r>
      <w:r>
        <w:rPr>
          <w:rFonts w:ascii="Arial" w:hAnsi="Arial"/>
          <w:sz w:val="18"/>
          <w:szCs w:val="18"/>
        </w:rPr>
        <w:t>v</w:t>
      </w:r>
      <w:r w:rsidRPr="00656349">
        <w:rPr>
          <w:rFonts w:ascii="Arial" w:hAnsi="Arial"/>
          <w:sz w:val="18"/>
          <w:szCs w:val="18"/>
        </w:rPr>
        <w:t>oorstel</w:t>
      </w:r>
      <w:r>
        <w:rPr>
          <w:rFonts w:ascii="Arial" w:hAnsi="Arial"/>
          <w:sz w:val="18"/>
          <w:szCs w:val="18"/>
        </w:rPr>
        <w:t xml:space="preserve"> </w:t>
      </w:r>
      <w:r w:rsidRPr="00656349">
        <w:rPr>
          <w:rFonts w:ascii="Arial" w:hAnsi="Arial"/>
          <w:sz w:val="18"/>
          <w:szCs w:val="18"/>
        </w:rPr>
        <w:t>van het college</w:t>
      </w:r>
      <w:r>
        <w:rPr>
          <w:rFonts w:ascii="Arial" w:hAnsi="Arial"/>
          <w:sz w:val="18"/>
          <w:szCs w:val="18"/>
        </w:rPr>
        <w:t xml:space="preserve"> tot vaststelling van </w:t>
      </w:r>
      <w:r>
        <w:rPr>
          <w:rFonts w:ascii="Arial" w:hAnsi="Arial"/>
          <w:sz w:val="18"/>
          <w:szCs w:val="18"/>
        </w:rPr>
        <w:t xml:space="preserve">het </w:t>
      </w:r>
      <w:r w:rsidRPr="00716B25">
        <w:rPr>
          <w:rFonts w:ascii="Arial" w:hAnsi="Arial"/>
          <w:sz w:val="18"/>
          <w:szCs w:val="18"/>
        </w:rPr>
        <w:t xml:space="preserve">Actieplan </w:t>
      </w:r>
      <w:r w:rsidRPr="00716B25">
        <w:rPr>
          <w:rFonts w:ascii="Arial" w:hAnsi="Arial"/>
          <w:sz w:val="18"/>
          <w:szCs w:val="18"/>
        </w:rPr>
        <w:t>Burgerparticipatie 2016-2020, Samen leven is samen kiezen en samen doen</w:t>
      </w:r>
      <w:r>
        <w:rPr>
          <w:rFonts w:ascii="Arial" w:hAnsi="Arial"/>
          <w:sz w:val="18"/>
          <w:szCs w:val="18"/>
        </w:rPr>
        <w:t xml:space="preserve"> (RI</w:t>
      </w:r>
      <w:r w:rsidRPr="00716B25">
        <w:rPr>
          <w:rFonts w:ascii="Arial" w:hAnsi="Arial"/>
          <w:sz w:val="18"/>
          <w:szCs w:val="18"/>
        </w:rPr>
        <w:t>S297284</w:t>
      </w:r>
      <w:r>
        <w:rPr>
          <w:rFonts w:ascii="Arial" w:hAnsi="Arial"/>
          <w:sz w:val="18"/>
          <w:szCs w:val="18"/>
        </w:rPr>
        <w:t>),</w:t>
      </w:r>
    </w:p>
    <w:p w:rsidR="004E278D" w:rsidRDefault="00AC18C8">
      <w:pPr>
        <w:pStyle w:val="Hoofdtekst"/>
        <w:rPr>
          <w:rFonts w:ascii="Arial" w:eastAsia="Arial" w:hAnsi="Arial" w:cs="Arial"/>
          <w:sz w:val="18"/>
          <w:szCs w:val="18"/>
        </w:rPr>
      </w:pPr>
    </w:p>
    <w:p w:rsidR="00216F88" w:rsidRPr="00B62236" w:rsidRDefault="00AC18C8">
      <w:pPr>
        <w:pStyle w:val="Hoofdtekst"/>
        <w:rPr>
          <w:rFonts w:ascii="Arial" w:hAnsi="Arial"/>
          <w:b/>
          <w:i/>
          <w:sz w:val="18"/>
          <w:szCs w:val="18"/>
        </w:rPr>
      </w:pPr>
      <w:r w:rsidRPr="003845CA">
        <w:rPr>
          <w:rFonts w:ascii="Arial" w:hAnsi="Arial"/>
          <w:b/>
          <w:i/>
          <w:sz w:val="18"/>
          <w:szCs w:val="18"/>
        </w:rPr>
        <w:t>Besluit:</w:t>
      </w:r>
    </w:p>
    <w:p w:rsidR="00216F88" w:rsidRPr="003845CA" w:rsidRDefault="00AC18C8">
      <w:pPr>
        <w:pStyle w:val="Hoofdtekst"/>
        <w:rPr>
          <w:rFonts w:ascii="Arial" w:hAnsi="Arial"/>
          <w:i/>
          <w:sz w:val="18"/>
          <w:szCs w:val="18"/>
        </w:rPr>
      </w:pPr>
      <w:r w:rsidRPr="003845CA">
        <w:rPr>
          <w:rFonts w:ascii="Arial" w:hAnsi="Arial"/>
          <w:i/>
          <w:sz w:val="18"/>
          <w:szCs w:val="18"/>
        </w:rPr>
        <w:t>I</w:t>
      </w:r>
    </w:p>
    <w:p w:rsidR="00216F88" w:rsidRPr="003845CA" w:rsidRDefault="00AC18C8">
      <w:pPr>
        <w:pStyle w:val="Hoofdtekst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Na lid I van het besluit een extra lid II toe te voegen</w:t>
      </w:r>
      <w:r w:rsidRPr="003845CA">
        <w:rPr>
          <w:rFonts w:ascii="Arial" w:hAnsi="Arial"/>
          <w:i/>
          <w:sz w:val="18"/>
          <w:szCs w:val="18"/>
        </w:rPr>
        <w:t>:</w:t>
      </w:r>
    </w:p>
    <w:p w:rsidR="001C3718" w:rsidRDefault="00AC18C8" w:rsidP="00717764">
      <w:pPr>
        <w:pStyle w:val="Hoofdteks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</w:t>
      </w:r>
      <w:r>
        <w:rPr>
          <w:rFonts w:ascii="Arial" w:hAnsi="Arial"/>
          <w:sz w:val="18"/>
          <w:szCs w:val="18"/>
        </w:rPr>
        <w:t>In 2018 een experiment met een Haagse stadsbrede Burgerbegroting uit te voeren naar Antwerps model.</w:t>
      </w:r>
    </w:p>
    <w:p w:rsidR="008C1CFC" w:rsidRDefault="00AC18C8" w:rsidP="00717764">
      <w:pPr>
        <w:pStyle w:val="Hoofdteks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In 2019 de door de burgers gekozen projecten van de Haagse stadsbrede Burgerbegroting uit te voeren</w:t>
      </w:r>
    </w:p>
    <w:p w:rsidR="00717764" w:rsidRDefault="00AC18C8" w:rsidP="00717764">
      <w:pPr>
        <w:pStyle w:val="Hoofdteks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Voor het eind van 2017 een uitgewerkte Haagse versie van de Haagse stadsbrede Burgerbegroting naar de raad te zenden.</w:t>
      </w:r>
    </w:p>
    <w:p w:rsidR="00216F88" w:rsidRDefault="00AC18C8">
      <w:pPr>
        <w:pStyle w:val="Hoofdtekst"/>
        <w:rPr>
          <w:rFonts w:ascii="Arial" w:hAnsi="Arial"/>
          <w:sz w:val="18"/>
          <w:szCs w:val="18"/>
        </w:rPr>
      </w:pPr>
    </w:p>
    <w:p w:rsidR="00216F88" w:rsidRPr="003845CA" w:rsidRDefault="00AC18C8">
      <w:pPr>
        <w:pStyle w:val="Hoofdtekst"/>
        <w:rPr>
          <w:rFonts w:ascii="Arial" w:hAnsi="Arial"/>
          <w:i/>
          <w:sz w:val="18"/>
          <w:szCs w:val="18"/>
        </w:rPr>
      </w:pPr>
      <w:r w:rsidRPr="003845CA">
        <w:rPr>
          <w:rFonts w:ascii="Arial" w:hAnsi="Arial"/>
          <w:i/>
          <w:sz w:val="18"/>
          <w:szCs w:val="18"/>
        </w:rPr>
        <w:t>II</w:t>
      </w:r>
    </w:p>
    <w:p w:rsidR="00216F88" w:rsidRPr="00717764" w:rsidRDefault="00AC18C8" w:rsidP="00216F88">
      <w:pPr>
        <w:pStyle w:val="Hoofdtekst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De bestaande leden II tot en m</w:t>
      </w:r>
      <w:r>
        <w:rPr>
          <w:rFonts w:ascii="Arial" w:hAnsi="Arial"/>
          <w:i/>
          <w:sz w:val="18"/>
          <w:szCs w:val="18"/>
        </w:rPr>
        <w:t>et VII door te nummeren als leden III tot en met VIII.</w:t>
      </w:r>
    </w:p>
    <w:p w:rsidR="00216F88" w:rsidRDefault="00AC18C8" w:rsidP="00216F88">
      <w:pPr>
        <w:pStyle w:val="Hoofdtekst"/>
        <w:rPr>
          <w:rFonts w:ascii="Arial" w:hAnsi="Arial"/>
          <w:sz w:val="18"/>
          <w:szCs w:val="18"/>
        </w:rPr>
      </w:pPr>
    </w:p>
    <w:p w:rsidR="00717764" w:rsidRPr="009B1589" w:rsidRDefault="00AC18C8">
      <w:pPr>
        <w:pStyle w:val="Hoofdtekst"/>
        <w:rPr>
          <w:rFonts w:ascii="Arial" w:hAnsi="Arial"/>
          <w:b/>
          <w:sz w:val="18"/>
          <w:szCs w:val="18"/>
        </w:rPr>
      </w:pPr>
      <w:r w:rsidRPr="00216F88">
        <w:rPr>
          <w:rFonts w:ascii="Arial" w:hAnsi="Arial"/>
          <w:b/>
          <w:sz w:val="18"/>
          <w:szCs w:val="18"/>
        </w:rPr>
        <w:t>Toelichting:</w:t>
      </w:r>
    </w:p>
    <w:p w:rsidR="00717764" w:rsidRDefault="00AC18C8">
      <w:pPr>
        <w:pStyle w:val="Hoofdteks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 het ‘Actieplan Burgerparticipatie 2016-2020, Samen leven is samen kiezen en samen doen’ hoort ook een stadsbrede burgerbegroting thuis, waarin burgers uit heel Den Haag kunnen kiezen </w:t>
      </w:r>
      <w:r>
        <w:rPr>
          <w:rFonts w:ascii="Arial" w:eastAsia="Arial" w:hAnsi="Arial" w:cs="Arial"/>
          <w:sz w:val="18"/>
          <w:szCs w:val="18"/>
        </w:rPr>
        <w:t>waar zij geld uit de burgerbegroting aan willen besteden. Omdat met de vorm nog geëxperimenteerd moet worden, wordt in het besluit over een ex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eriment gesproken.</w:t>
      </w:r>
    </w:p>
    <w:p w:rsidR="00717764" w:rsidRDefault="00AC18C8">
      <w:pPr>
        <w:pStyle w:val="Hoofdtekst"/>
        <w:rPr>
          <w:rFonts w:ascii="Arial" w:eastAsia="Arial" w:hAnsi="Arial" w:cs="Arial"/>
          <w:sz w:val="18"/>
          <w:szCs w:val="18"/>
        </w:rPr>
      </w:pPr>
    </w:p>
    <w:p w:rsidR="00D0539F" w:rsidRDefault="00AC18C8">
      <w:pPr>
        <w:pStyle w:val="Hoofdteks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Een stadsbrede uitvoering naar Antwerps model biedt voor zo’n experiment een goed uitgangspunt. </w:t>
      </w:r>
    </w:p>
    <w:p w:rsidR="00D0539F" w:rsidRDefault="00AC18C8">
      <w:pPr>
        <w:pStyle w:val="Hoofdtekst"/>
        <w:rPr>
          <w:rFonts w:ascii="Arial" w:eastAsia="Arial" w:hAnsi="Arial" w:cs="Arial"/>
          <w:sz w:val="18"/>
          <w:szCs w:val="18"/>
        </w:rPr>
      </w:pPr>
    </w:p>
    <w:p w:rsidR="00BB2515" w:rsidRDefault="00AC18C8" w:rsidP="00D0539F">
      <w:pPr>
        <w:pStyle w:val="Hoofdteks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Het Antwerpse model is makkelijk toegankelijk voor het brede publiek. De decentrale uitvoering in verschillende wijken zorgt dat mensen mee kunnen doen zond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z w:val="18"/>
          <w:szCs w:val="18"/>
        </w:rPr>
        <w:t xml:space="preserve"> de hele stad door te reizen.</w:t>
      </w:r>
    </w:p>
    <w:p w:rsidR="00BB2515" w:rsidRDefault="00AC18C8" w:rsidP="00D0539F">
      <w:pPr>
        <w:pStyle w:val="Hoofdteks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De keuze voor discussies in kleine groepen </w:t>
      </w:r>
      <w:r>
        <w:rPr>
          <w:rFonts w:ascii="Arial" w:eastAsia="Arial" w:hAnsi="Arial" w:cs="Arial"/>
          <w:sz w:val="18"/>
          <w:szCs w:val="18"/>
        </w:rPr>
        <w:t xml:space="preserve">in elke ronde </w:t>
      </w:r>
      <w:r>
        <w:rPr>
          <w:rFonts w:ascii="Arial" w:eastAsia="Arial" w:hAnsi="Arial" w:cs="Arial"/>
          <w:sz w:val="18"/>
          <w:szCs w:val="18"/>
        </w:rPr>
        <w:t>zorgt voor afwegingen waarbij burgers elkaar kunnen uitleg</w:t>
      </w:r>
      <w:r>
        <w:rPr>
          <w:rFonts w:ascii="Arial" w:eastAsia="Arial" w:hAnsi="Arial" w:cs="Arial"/>
          <w:sz w:val="18"/>
          <w:szCs w:val="18"/>
        </w:rPr>
        <w:t>gen wat voor heb belangrijk is.</w:t>
      </w:r>
      <w:r>
        <w:rPr>
          <w:rFonts w:ascii="Arial" w:eastAsia="Arial" w:hAnsi="Arial" w:cs="Arial"/>
          <w:sz w:val="18"/>
          <w:szCs w:val="18"/>
        </w:rPr>
        <w:t xml:space="preserve"> De uitkomsten van deze discussies per tafel worden bij elkaar opgeteld voor het</w:t>
      </w:r>
      <w:r>
        <w:rPr>
          <w:rFonts w:ascii="Arial" w:eastAsia="Arial" w:hAnsi="Arial" w:cs="Arial"/>
          <w:sz w:val="18"/>
          <w:szCs w:val="18"/>
        </w:rPr>
        <w:t xml:space="preserve"> resultaat per ronde.</w:t>
      </w:r>
    </w:p>
    <w:p w:rsidR="00D0539F" w:rsidRDefault="00AC18C8" w:rsidP="00D0539F">
      <w:pPr>
        <w:pStyle w:val="Hoofdteks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 opzet waarbij in verschillende fases in verschillende maanden de burgerbegroting wordt doorlopen, geeft tijd voor discussie in de stad en het betrekken van verschillende groepen.</w:t>
      </w:r>
    </w:p>
    <w:p w:rsidR="00BB2515" w:rsidRDefault="00AC18C8" w:rsidP="00D0539F">
      <w:pPr>
        <w:pStyle w:val="Hoofdtekst"/>
        <w:rPr>
          <w:rFonts w:ascii="Arial" w:eastAsia="Arial" w:hAnsi="Arial" w:cs="Arial"/>
          <w:sz w:val="18"/>
          <w:szCs w:val="18"/>
        </w:rPr>
      </w:pPr>
    </w:p>
    <w:p w:rsidR="00BB2515" w:rsidRDefault="00AC18C8" w:rsidP="00D0539F">
      <w:pPr>
        <w:pStyle w:val="Hoofdteks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Fase 1: Thema’s kiezen (Week van de burgerbegroting</w:t>
      </w:r>
      <w:r>
        <w:rPr>
          <w:rFonts w:ascii="Arial" w:eastAsia="Arial" w:hAnsi="Arial" w:cs="Arial"/>
          <w:sz w:val="18"/>
          <w:szCs w:val="18"/>
        </w:rPr>
        <w:t>)</w:t>
      </w:r>
    </w:p>
    <w:p w:rsidR="00CE2A26" w:rsidRDefault="00AC18C8" w:rsidP="00D0539F">
      <w:pPr>
        <w:pStyle w:val="Hoofdteks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Het Antwerpse model werkt met een groot aantal thema’s, verdeeld in een beperkt aantal beleidsdomeinen. De burgers kiezen per tafel van zes in consensus voor vijf thema’s.</w:t>
      </w:r>
    </w:p>
    <w:p w:rsidR="00CE2A26" w:rsidRDefault="00AC18C8" w:rsidP="00D0539F">
      <w:pPr>
        <w:pStyle w:val="Hoofdteks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Uit de resultaten van</w:t>
      </w:r>
      <w:r>
        <w:rPr>
          <w:rFonts w:ascii="Arial" w:eastAsia="Arial" w:hAnsi="Arial" w:cs="Arial"/>
          <w:sz w:val="18"/>
          <w:szCs w:val="18"/>
        </w:rPr>
        <w:t xml:space="preserve"> alle tafels bij alle bijeenkomsten worden de 12 meest gekoze</w:t>
      </w:r>
      <w:r>
        <w:rPr>
          <w:rFonts w:ascii="Arial" w:eastAsia="Arial" w:hAnsi="Arial" w:cs="Arial"/>
          <w:sz w:val="18"/>
          <w:szCs w:val="18"/>
        </w:rPr>
        <w:t xml:space="preserve">n thema’s vastgesteld, waarbij de stemmen op thema’s in </w:t>
      </w:r>
      <w:r>
        <w:rPr>
          <w:rFonts w:ascii="Arial" w:eastAsia="Arial" w:hAnsi="Arial" w:cs="Arial"/>
          <w:sz w:val="18"/>
          <w:szCs w:val="18"/>
        </w:rPr>
        <w:t xml:space="preserve">hetzelfde beleidsdomein </w:t>
      </w:r>
      <w:r>
        <w:rPr>
          <w:rFonts w:ascii="Arial" w:eastAsia="Arial" w:hAnsi="Arial" w:cs="Arial"/>
          <w:sz w:val="18"/>
          <w:szCs w:val="18"/>
        </w:rPr>
        <w:t xml:space="preserve">bij elkaar </w:t>
      </w:r>
      <w:r>
        <w:rPr>
          <w:rFonts w:ascii="Arial" w:eastAsia="Arial" w:hAnsi="Arial" w:cs="Arial"/>
          <w:sz w:val="18"/>
          <w:szCs w:val="18"/>
        </w:rPr>
        <w:t xml:space="preserve">worden </w:t>
      </w:r>
      <w:r>
        <w:rPr>
          <w:rFonts w:ascii="Arial" w:eastAsia="Arial" w:hAnsi="Arial" w:cs="Arial"/>
          <w:sz w:val="18"/>
          <w:szCs w:val="18"/>
        </w:rPr>
        <w:t>opgeteld, vergelijkbaar bij het kieslijstensysteem waarin burgers kiezen voor een persoon op een lijst. (thema in een beleidsdomein).</w:t>
      </w:r>
    </w:p>
    <w:p w:rsidR="00D0539F" w:rsidRDefault="00AC18C8" w:rsidP="00D0539F">
      <w:pPr>
        <w:pStyle w:val="Hoofdtekst"/>
        <w:rPr>
          <w:rFonts w:ascii="Arial" w:eastAsia="Arial" w:hAnsi="Arial" w:cs="Arial"/>
          <w:sz w:val="18"/>
          <w:szCs w:val="18"/>
        </w:rPr>
      </w:pPr>
    </w:p>
    <w:p w:rsidR="00CE2A26" w:rsidRDefault="00AC18C8">
      <w:pPr>
        <w:pStyle w:val="Hoofdteks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Fase 2: Geld verdelen (</w:t>
      </w:r>
      <w:r>
        <w:rPr>
          <w:rFonts w:ascii="Arial" w:eastAsia="Arial" w:hAnsi="Arial" w:cs="Arial"/>
          <w:sz w:val="18"/>
          <w:szCs w:val="18"/>
        </w:rPr>
        <w:t>Districtsforum)</w:t>
      </w:r>
    </w:p>
    <w:p w:rsidR="00BB2515" w:rsidRDefault="00AC18C8">
      <w:pPr>
        <w:pStyle w:val="Hoofdteks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De burgers kiezen per tafel </w:t>
      </w:r>
      <w:r>
        <w:rPr>
          <w:rFonts w:ascii="Arial" w:eastAsia="Arial" w:hAnsi="Arial" w:cs="Arial"/>
          <w:sz w:val="18"/>
          <w:szCs w:val="18"/>
        </w:rPr>
        <w:t xml:space="preserve">hoe zij het geld voor de burgerbegroting over de </w:t>
      </w:r>
      <w:r>
        <w:rPr>
          <w:rFonts w:ascii="Arial" w:eastAsia="Arial" w:hAnsi="Arial" w:cs="Arial"/>
          <w:sz w:val="18"/>
          <w:szCs w:val="18"/>
        </w:rPr>
        <w:t>twaalf</w:t>
      </w:r>
      <w:r>
        <w:rPr>
          <w:rFonts w:ascii="Arial" w:eastAsia="Arial" w:hAnsi="Arial" w:cs="Arial"/>
          <w:sz w:val="18"/>
          <w:szCs w:val="18"/>
        </w:rPr>
        <w:t xml:space="preserve"> in fase 1 gekozen thema’s zouden in</w:t>
      </w:r>
      <w:r>
        <w:rPr>
          <w:rFonts w:ascii="Arial" w:eastAsia="Arial" w:hAnsi="Arial" w:cs="Arial"/>
          <w:sz w:val="18"/>
          <w:szCs w:val="18"/>
        </w:rPr>
        <w:t xml:space="preserve">zetten. Iedereen heeft een eigen budget, maar alleen als een minimaal aantal mensen aan dezelfde tafel bereid is ook een </w:t>
      </w:r>
      <w:r>
        <w:rPr>
          <w:rFonts w:ascii="Arial" w:eastAsia="Arial" w:hAnsi="Arial" w:cs="Arial"/>
          <w:sz w:val="18"/>
          <w:szCs w:val="18"/>
        </w:rPr>
        <w:t>deel van hun budget</w:t>
      </w:r>
      <w:r>
        <w:rPr>
          <w:rFonts w:ascii="Arial" w:eastAsia="Arial" w:hAnsi="Arial" w:cs="Arial"/>
          <w:sz w:val="18"/>
          <w:szCs w:val="18"/>
        </w:rPr>
        <w:t xml:space="preserve"> voor hetzelfde thema</w:t>
      </w:r>
      <w:r>
        <w:rPr>
          <w:rFonts w:ascii="Arial" w:eastAsia="Arial" w:hAnsi="Arial" w:cs="Arial"/>
          <w:sz w:val="18"/>
          <w:szCs w:val="18"/>
        </w:rPr>
        <w:t xml:space="preserve"> in te zetten, wordt het budget toegekend. De budgetten worden vervolgens met elkaar verrekend tot een verdeling van het totale budget over de 12 thema’s.</w:t>
      </w:r>
    </w:p>
    <w:p w:rsidR="00BB2515" w:rsidRDefault="00AC18C8">
      <w:pPr>
        <w:pStyle w:val="Hoofdtekst"/>
        <w:rPr>
          <w:rFonts w:ascii="Arial" w:eastAsia="Arial" w:hAnsi="Arial" w:cs="Arial"/>
          <w:sz w:val="18"/>
          <w:szCs w:val="18"/>
        </w:rPr>
      </w:pPr>
    </w:p>
    <w:p w:rsidR="00BB2515" w:rsidRDefault="00AC18C8">
      <w:pPr>
        <w:pStyle w:val="Hoofdteks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Fase 3: Projecten voorstellen (Projectenronde)</w:t>
      </w:r>
    </w:p>
    <w:p w:rsidR="00B62236" w:rsidRDefault="00AC18C8">
      <w:pPr>
        <w:pStyle w:val="Hoofdteks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De budgetten </w:t>
      </w:r>
      <w:r>
        <w:rPr>
          <w:rFonts w:ascii="Arial" w:eastAsia="Arial" w:hAnsi="Arial" w:cs="Arial"/>
          <w:sz w:val="18"/>
          <w:szCs w:val="18"/>
        </w:rPr>
        <w:t>zijn bekend, nu kunnen burgers uit de stad projecten voorstellen. Deze projecten kunnen door burgers zelf uitgevoerd worden, of ter uitvoering door de stad worden voorgesteld.</w:t>
      </w:r>
    </w:p>
    <w:p w:rsidR="00BB2515" w:rsidRDefault="00AC18C8">
      <w:pPr>
        <w:pStyle w:val="Hoofdtekst"/>
        <w:rPr>
          <w:rFonts w:ascii="Arial" w:eastAsia="Arial" w:hAnsi="Arial" w:cs="Arial"/>
          <w:sz w:val="18"/>
          <w:szCs w:val="18"/>
        </w:rPr>
      </w:pPr>
    </w:p>
    <w:p w:rsidR="00B62236" w:rsidRDefault="00AC18C8">
      <w:pPr>
        <w:pStyle w:val="Hoofdteks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Fase 4: Projecten prioriteren/kiezen (Burgerbegrotingsfestival)</w:t>
      </w:r>
    </w:p>
    <w:p w:rsidR="00B62236" w:rsidRDefault="00AC18C8">
      <w:pPr>
        <w:pStyle w:val="Hoofdteks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Op het burgerbe</w:t>
      </w:r>
      <w:r>
        <w:rPr>
          <w:rFonts w:ascii="Arial" w:eastAsia="Arial" w:hAnsi="Arial" w:cs="Arial"/>
          <w:sz w:val="18"/>
          <w:szCs w:val="18"/>
        </w:rPr>
        <w:t>grotingsfestival worden tenslotte door kleine groepen burgers aan tafels de projecten per thema in een top-5 prioriteitenlijst gerangschikt. Deze resultaten worden opgeteld en zo ontstaat de rangschikking van projecten voor het budget. De gekozen projecten</w:t>
      </w:r>
      <w:r>
        <w:rPr>
          <w:rFonts w:ascii="Arial" w:eastAsia="Arial" w:hAnsi="Arial" w:cs="Arial"/>
          <w:sz w:val="18"/>
          <w:szCs w:val="18"/>
        </w:rPr>
        <w:t xml:space="preserve"> worden uitgevoerd.</w:t>
      </w:r>
    </w:p>
    <w:p w:rsidR="00B62236" w:rsidRDefault="00AC18C8">
      <w:pPr>
        <w:pStyle w:val="Hoofdtekst"/>
        <w:rPr>
          <w:rFonts w:ascii="Arial" w:eastAsia="Arial" w:hAnsi="Arial" w:cs="Arial"/>
          <w:sz w:val="18"/>
          <w:szCs w:val="18"/>
        </w:rPr>
      </w:pPr>
    </w:p>
    <w:p w:rsidR="00D0539F" w:rsidRDefault="00AC18C8">
      <w:pPr>
        <w:pStyle w:val="Hoofdteks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Op de website van de</w:t>
      </w:r>
      <w:r>
        <w:rPr>
          <w:rFonts w:ascii="Arial" w:eastAsia="Arial" w:hAnsi="Arial" w:cs="Arial"/>
          <w:sz w:val="18"/>
          <w:szCs w:val="18"/>
        </w:rPr>
        <w:t xml:space="preserve"> Antwerpse </w:t>
      </w:r>
      <w:r>
        <w:rPr>
          <w:rFonts w:ascii="Arial" w:eastAsia="Arial" w:hAnsi="Arial" w:cs="Arial"/>
          <w:sz w:val="18"/>
          <w:szCs w:val="18"/>
        </w:rPr>
        <w:t>burgerbegroting</w:t>
      </w:r>
      <w:r>
        <w:rPr>
          <w:rFonts w:ascii="Arial" w:eastAsia="Arial" w:hAnsi="Arial" w:cs="Arial"/>
          <w:sz w:val="18"/>
          <w:szCs w:val="18"/>
        </w:rPr>
        <w:t xml:space="preserve"> (</w:t>
      </w:r>
      <w:hyperlink r:id="rId7" w:history="1">
        <w:r w:rsidRPr="00F906AE">
          <w:rPr>
            <w:rStyle w:val="Hyperlink"/>
            <w:rFonts w:ascii="Arial" w:eastAsia="Arial" w:hAnsi="Arial" w:cs="Arial"/>
            <w:sz w:val="18"/>
            <w:szCs w:val="18"/>
          </w:rPr>
          <w:t>www.burgerbegroting.be</w:t>
        </w:r>
      </w:hyperlink>
      <w:r>
        <w:rPr>
          <w:rFonts w:ascii="Arial" w:eastAsia="Arial" w:hAnsi="Arial" w:cs="Arial"/>
          <w:sz w:val="18"/>
          <w:szCs w:val="18"/>
        </w:rPr>
        <w:t>) is het proces verder uitgewerkt.</w:t>
      </w:r>
    </w:p>
    <w:p w:rsidR="00D0539F" w:rsidRDefault="00AC18C8">
      <w:pPr>
        <w:pStyle w:val="Hoofdtekst"/>
        <w:rPr>
          <w:rFonts w:ascii="Arial" w:eastAsia="Arial" w:hAnsi="Arial" w:cs="Arial"/>
          <w:sz w:val="18"/>
          <w:szCs w:val="18"/>
        </w:rPr>
      </w:pPr>
    </w:p>
    <w:p w:rsidR="001B762D" w:rsidRDefault="00AC18C8">
      <w:pPr>
        <w:pStyle w:val="Hoofdteks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Joeri Oudshoorn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Danielle Koster</w:t>
      </w:r>
      <w:r>
        <w:rPr>
          <w:rFonts w:ascii="Arial" w:hAnsi="Arial"/>
          <w:sz w:val="18"/>
          <w:szCs w:val="18"/>
        </w:rPr>
        <w:tab/>
        <w:t>Robert van Asten</w:t>
      </w:r>
      <w:r w:rsidRPr="009B158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Aïsha Akhiat</w:t>
      </w:r>
      <w:r>
        <w:rPr>
          <w:rFonts w:ascii="Arial" w:hAnsi="Arial"/>
          <w:sz w:val="18"/>
          <w:szCs w:val="18"/>
        </w:rPr>
        <w:tab/>
        <w:t>Hasan Kücük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9B1589" w:rsidRDefault="00AC18C8" w:rsidP="00B62236">
      <w:pPr>
        <w:pStyle w:val="Hoofdteks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Haagse </w:t>
      </w:r>
      <w:r>
        <w:rPr>
          <w:rFonts w:ascii="Arial" w:hAnsi="Arial"/>
          <w:sz w:val="18"/>
          <w:szCs w:val="18"/>
        </w:rPr>
        <w:t>Stadspartij</w:t>
      </w:r>
      <w:r>
        <w:rPr>
          <w:rFonts w:ascii="Arial" w:hAnsi="Arial"/>
          <w:sz w:val="18"/>
          <w:szCs w:val="18"/>
        </w:rPr>
        <w:tab/>
        <w:t>CDA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D66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SP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Islam Democraten</w:t>
      </w:r>
      <w:r>
        <w:rPr>
          <w:rFonts w:ascii="Arial" w:hAnsi="Arial"/>
          <w:sz w:val="18"/>
          <w:szCs w:val="18"/>
        </w:rPr>
        <w:tab/>
      </w:r>
    </w:p>
    <w:p w:rsidR="009B1589" w:rsidRDefault="00AC18C8" w:rsidP="00B62236">
      <w:pPr>
        <w:pStyle w:val="Hoofdtekst"/>
        <w:rPr>
          <w:rFonts w:ascii="Arial" w:hAnsi="Arial"/>
          <w:sz w:val="18"/>
          <w:szCs w:val="18"/>
        </w:rPr>
      </w:pPr>
    </w:p>
    <w:p w:rsidR="009B1589" w:rsidRDefault="00AC18C8" w:rsidP="00B62236">
      <w:pPr>
        <w:pStyle w:val="Hoofdteks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Arjen Kapteijns</w:t>
      </w:r>
      <w:r>
        <w:rPr>
          <w:rFonts w:ascii="Arial" w:hAnsi="Arial"/>
          <w:sz w:val="18"/>
          <w:szCs w:val="18"/>
        </w:rPr>
        <w:tab/>
        <w:t>Christine Teunissen</w:t>
      </w:r>
      <w:r>
        <w:rPr>
          <w:rFonts w:ascii="Arial" w:hAnsi="Arial"/>
          <w:sz w:val="18"/>
          <w:szCs w:val="18"/>
        </w:rPr>
        <w:tab/>
        <w:t>Pieter Grinwis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Abdoe Khoulani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Mustafa Okcuoglu</w:t>
      </w:r>
    </w:p>
    <w:p w:rsidR="004E278D" w:rsidRPr="00B62236" w:rsidRDefault="00AC18C8" w:rsidP="00B62236">
      <w:pPr>
        <w:pStyle w:val="Hoofdteks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GroenLinks</w:t>
      </w:r>
      <w:r>
        <w:rPr>
          <w:rFonts w:ascii="Arial" w:hAnsi="Arial"/>
          <w:sz w:val="18"/>
          <w:szCs w:val="18"/>
        </w:rPr>
        <w:tab/>
        <w:t>Partij voor de Dieren</w:t>
      </w:r>
      <w:r>
        <w:rPr>
          <w:rFonts w:ascii="Arial" w:hAnsi="Arial"/>
          <w:sz w:val="18"/>
          <w:szCs w:val="18"/>
        </w:rPr>
        <w:tab/>
        <w:t>ChristenUnie/SGP</w:t>
      </w:r>
      <w:r>
        <w:rPr>
          <w:rFonts w:ascii="Arial" w:hAnsi="Arial"/>
          <w:sz w:val="18"/>
          <w:szCs w:val="18"/>
        </w:rPr>
        <w:tab/>
        <w:t>Partij van de Eenheid</w:t>
      </w:r>
      <w:r>
        <w:rPr>
          <w:rFonts w:ascii="Arial" w:hAnsi="Arial"/>
          <w:sz w:val="18"/>
          <w:szCs w:val="18"/>
        </w:rPr>
        <w:tab/>
        <w:t>Groep Okcuoglu</w:t>
      </w:r>
    </w:p>
    <w:sectPr w:rsidR="004E278D" w:rsidRPr="00B62236" w:rsidSect="00B62236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C8" w:rsidRDefault="00AC18C8" w:rsidP="00916FE4">
      <w:r>
        <w:separator/>
      </w:r>
    </w:p>
  </w:endnote>
  <w:endnote w:type="continuationSeparator" w:id="0">
    <w:p w:rsidR="00AC18C8" w:rsidRDefault="00AC18C8" w:rsidP="00916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18" w:rsidRDefault="00AC18C8">
    <w:pPr>
      <w:pStyle w:val="Kop-envoet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C8" w:rsidRDefault="00AC18C8" w:rsidP="00916FE4">
      <w:r>
        <w:separator/>
      </w:r>
    </w:p>
  </w:footnote>
  <w:footnote w:type="continuationSeparator" w:id="0">
    <w:p w:rsidR="00AC18C8" w:rsidRDefault="00AC18C8" w:rsidP="00916FE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18" w:rsidRDefault="00AC18C8">
    <w:pPr>
      <w:pStyle w:val="Header"/>
      <w:tabs>
        <w:tab w:val="clear" w:pos="8640"/>
        <w:tab w:val="right" w:pos="8280"/>
      </w:tabs>
      <w:ind w:firstLine="2977"/>
    </w:pPr>
    <w:r>
      <w:rPr>
        <w:rFonts w:ascii="Arial" w:hAnsi="Arial"/>
        <w:noProof/>
        <w:sz w:val="18"/>
        <w:szCs w:val="18"/>
        <w:lang w:val="en-US"/>
      </w:rPr>
      <w:drawing>
        <wp:inline distT="0" distB="0" distL="0" distR="0">
          <wp:extent cx="1342326" cy="1342326"/>
          <wp:effectExtent l="0" t="0" r="0" b="0"/>
          <wp:docPr id="1073741825" name="officeArt object" descr="sp_witvlak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p_witvlak cop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26" cy="1342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298B"/>
    <w:multiLevelType w:val="hybridMultilevel"/>
    <w:tmpl w:val="88E0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07F84"/>
    <w:multiLevelType w:val="hybridMultilevel"/>
    <w:tmpl w:val="069CCC68"/>
    <w:lvl w:ilvl="0" w:tplc="74C8AF2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78D"/>
    <w:rsid w:val="00AC18C8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nl-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E278D"/>
    <w:rPr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4E278D"/>
    <w:rPr>
      <w:u w:val="single"/>
    </w:rPr>
  </w:style>
  <w:style w:type="paragraph" w:styleId="Header">
    <w:name w:val="header"/>
    <w:rsid w:val="004E278D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</w:rPr>
  </w:style>
  <w:style w:type="paragraph" w:customStyle="1" w:styleId="Kop-envoettekst">
    <w:name w:val="Kop- en voettekst"/>
    <w:rsid w:val="004E278D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Hoofdtekst">
    <w:name w:val="Hoofdtekst"/>
    <w:rsid w:val="004E278D"/>
    <w:rPr>
      <w:rFonts w:ascii="Cambria" w:eastAsia="Cambria" w:hAnsi="Cambria" w:cs="Cambria"/>
      <w:color w:val="000000"/>
      <w:u w:color="000000"/>
    </w:rPr>
  </w:style>
  <w:style w:type="paragraph" w:customStyle="1" w:styleId="Standaard1">
    <w:name w:val="Standaard1"/>
    <w:rsid w:val="004E278D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7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78D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278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7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B1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urgerbegroting.b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567</Words>
  <Characters>3236</Characters>
  <Application>Microsoft Macintosh Word</Application>
  <DocSecurity>0</DocSecurity>
  <Lines>26</Lines>
  <Paragraphs>6</Paragraphs>
  <ScaleCrop>false</ScaleCrop>
  <Company>Hewlett-Packard Company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Arendse</dc:creator>
  <cp:lastModifiedBy>Joeri Oudshoorn</cp:lastModifiedBy>
  <cp:revision>11</cp:revision>
  <cp:lastPrinted>2017-06-28T09:47:00Z</cp:lastPrinted>
  <dcterms:created xsi:type="dcterms:W3CDTF">2017-06-29T08:17:00Z</dcterms:created>
  <dcterms:modified xsi:type="dcterms:W3CDTF">2017-09-22T11:50:00Z</dcterms:modified>
</cp:coreProperties>
</file>